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94A9" w14:textId="77777777" w:rsidR="00535997" w:rsidRDefault="00D970BE">
      <w:pPr>
        <w:pBdr>
          <w:bottom w:val="single" w:sz="6" w:space="1" w:color="000000"/>
        </w:pBdr>
        <w:spacing w:after="0"/>
        <w:jc w:val="both"/>
        <w:rPr>
          <w:b/>
          <w:sz w:val="28"/>
          <w:szCs w:val="28"/>
        </w:rPr>
      </w:pPr>
      <w:r>
        <w:rPr>
          <w:b/>
          <w:sz w:val="28"/>
          <w:szCs w:val="28"/>
        </w:rPr>
        <w:t>Informatie verstandelijke beperking</w:t>
      </w:r>
    </w:p>
    <w:p w14:paraId="112702BF" w14:textId="77777777" w:rsidR="006A3C5B" w:rsidRDefault="006A3C5B" w:rsidP="00291773">
      <w:pPr>
        <w:jc w:val="both"/>
        <w:rPr>
          <w:b/>
        </w:rPr>
      </w:pPr>
    </w:p>
    <w:p w14:paraId="5C77FCBF" w14:textId="6A040AAA" w:rsidR="00291773" w:rsidRPr="00291773" w:rsidRDefault="00EF09E3" w:rsidP="0CFEAC26">
      <w:pPr>
        <w:jc w:val="both"/>
        <w:rPr>
          <w:b/>
          <w:bCs/>
        </w:rPr>
      </w:pPr>
      <w:r w:rsidRPr="0CFEAC26">
        <w:rPr>
          <w:b/>
          <w:bCs/>
        </w:rPr>
        <w:t>Volgens de AAIDD</w:t>
      </w:r>
      <w:r w:rsidR="006A3C5B" w:rsidRPr="0CFEAC26">
        <w:rPr>
          <w:rStyle w:val="Voetnootmarkering"/>
          <w:b/>
          <w:bCs/>
        </w:rPr>
        <w:footnoteReference w:id="1"/>
      </w:r>
      <w:r w:rsidRPr="0CFEAC26">
        <w:rPr>
          <w:b/>
          <w:bCs/>
        </w:rPr>
        <w:t xml:space="preserve"> wordt een verstandelijke beperking gekenmerkt door significante beperkingen zowel in het intellectuele functioneren als in het adaptief gedrag zoals dat tot uitdrukking komt in conceptuele, sociale en praktische adaptieve vaardigheden. Deze functioneringsproblemen ontstaan vóór de leeftijd van 18 jaar. </w:t>
      </w:r>
    </w:p>
    <w:p w14:paraId="42FDDAAB" w14:textId="747FD104" w:rsidR="00F213DE" w:rsidRPr="00012A00" w:rsidRDefault="00167C81" w:rsidP="2B57EB6E">
      <w:pPr>
        <w:jc w:val="both"/>
      </w:pPr>
      <w:r w:rsidRPr="00012A00">
        <w:t xml:space="preserve">Overeenkomstig de definitie van verstandelijke beperking door zowel de AAIDD als de DSM-5 dient voor het stellen van de diagnose verstandelijke beperking te worden voldaan aan drie criteria: </w:t>
      </w:r>
    </w:p>
    <w:p w14:paraId="7706F2FB" w14:textId="351239AA" w:rsidR="00167C81" w:rsidRPr="00012A00" w:rsidRDefault="7F2CEB83" w:rsidP="00336049">
      <w:pPr>
        <w:pStyle w:val="Lijstalinea"/>
        <w:numPr>
          <w:ilvl w:val="0"/>
          <w:numId w:val="2"/>
        </w:numPr>
        <w:jc w:val="both"/>
      </w:pPr>
      <w:r>
        <w:t>Significante beperkingen in het intellectuele functioneren (intelligentiecriterium)</w:t>
      </w:r>
    </w:p>
    <w:p w14:paraId="2DBD801E" w14:textId="4E8AC800" w:rsidR="00F70EA4" w:rsidRPr="00012A00" w:rsidRDefault="616CF548" w:rsidP="00291773">
      <w:pPr>
        <w:jc w:val="both"/>
      </w:pPr>
      <w:r>
        <w:t>Er is sprake van significante beperkingen in het intellectuele functioneren als het IQ</w:t>
      </w:r>
      <w:r w:rsidR="0084028A">
        <w:t xml:space="preserve"> </w:t>
      </w:r>
      <w:r w:rsidR="00B860F8">
        <w:t xml:space="preserve">zich bevindt op </w:t>
      </w:r>
      <w:r>
        <w:t xml:space="preserve">twee of meer standaarddeviaties onder het gemiddelde prestatieniveau </w:t>
      </w:r>
      <w:r w:rsidR="346A4EB8">
        <w:t>van de algemene populatie waarvoor de test bestemd is. Een IQ geeft aan in welke mate de score van een persoon afwijkt ten opzichte van het gemiddelde van de normgroep. Bij de meeste intelligentietesten is het gemiddelde 100 en de standaarddeviatie 15. Een IQ van 70 of lager</w:t>
      </w:r>
      <w:r w:rsidR="00D028E9">
        <w:t xml:space="preserve"> (rekening houdend met het betrouwbaarheidsinterval)</w:t>
      </w:r>
      <w:r w:rsidR="346A4EB8">
        <w:t xml:space="preserve"> wordt</w:t>
      </w:r>
      <w:r w:rsidR="00B860F8">
        <w:t xml:space="preserve"> </w:t>
      </w:r>
      <w:r w:rsidR="346A4EB8">
        <w:t>over het algemeen beschouwd als een indicatie voor een verstandelijke beperking.</w:t>
      </w:r>
    </w:p>
    <w:p w14:paraId="56240875" w14:textId="63A3F95E" w:rsidR="00F213DE" w:rsidRPr="00336049" w:rsidRDefault="00F213DE" w:rsidP="00336049">
      <w:pPr>
        <w:pStyle w:val="Lijstalinea"/>
        <w:numPr>
          <w:ilvl w:val="0"/>
          <w:numId w:val="2"/>
        </w:numPr>
        <w:jc w:val="both"/>
        <w:rPr>
          <w:bCs/>
        </w:rPr>
      </w:pPr>
      <w:r w:rsidRPr="00336049">
        <w:rPr>
          <w:bCs/>
        </w:rPr>
        <w:t xml:space="preserve">Significante beperkingen in het adaptief gedrag (criterium adaptief gedrag) </w:t>
      </w:r>
    </w:p>
    <w:p w14:paraId="3D9CAE3B" w14:textId="5ED9018D" w:rsidR="00E207C0" w:rsidRDefault="70B7C7B9" w:rsidP="00291773">
      <w:pPr>
        <w:jc w:val="both"/>
      </w:pPr>
      <w:r>
        <w:t xml:space="preserve">Bij adaptief gedrag ligt de nadruk op het </w:t>
      </w:r>
      <w:r w:rsidR="00B860F8">
        <w:t xml:space="preserve"> </w:t>
      </w:r>
      <w:r>
        <w:t xml:space="preserve">dagelijks functioneren. Het gaat niet om de vraag ‘wat iemand kan’, maar om ‘wat iemand doet’ in allerlei dagelijkse activiteiten. </w:t>
      </w:r>
      <w:r w:rsidR="7CBB18FC">
        <w:t>Adaptief gedrag kent drie</w:t>
      </w:r>
      <w:r w:rsidR="6E5FC043">
        <w:t xml:space="preserve"> domeinen: conceptueel, sociaal en praktisch. </w:t>
      </w:r>
      <w:r w:rsidR="3A94B2CA">
        <w:t xml:space="preserve">Het criterium adaptief gedrag wordt </w:t>
      </w:r>
      <w:r w:rsidR="00B860F8">
        <w:t xml:space="preserve">in kaart gebracht </w:t>
      </w:r>
      <w:r w:rsidR="3A94B2CA">
        <w:t>aan de hand van gevalideerde (semi-</w:t>
      </w:r>
      <w:r w:rsidR="51469005">
        <w:t xml:space="preserve">) </w:t>
      </w:r>
      <w:r w:rsidR="3A94B2CA">
        <w:t>gestructureerde interviews of schriftelijke vragenlijsten in combinatie met observaties in verschillende contexten: tijdens individueel onderzoek, in de klas, op de speelplaats, thuis.</w:t>
      </w:r>
      <w:r w:rsidR="3BF22156">
        <w:t xml:space="preserve"> Bij samenhangende resultaten</w:t>
      </w:r>
      <w:r w:rsidR="00546C2D">
        <w:t xml:space="preserve"> is voldaan aan het criterium adaptief gedrag bij </w:t>
      </w:r>
      <w:r w:rsidR="3BF22156">
        <w:t>een score van twee of meer standaarddeviaties onder het gemiddelde ten opzichte van de algemene populatie.</w:t>
      </w:r>
    </w:p>
    <w:p w14:paraId="2A7C010B" w14:textId="01E8F62F" w:rsidR="00F61AC6" w:rsidRPr="00012A00" w:rsidRDefault="00F61AC6" w:rsidP="00291773">
      <w:pPr>
        <w:jc w:val="both"/>
        <w:rPr>
          <w:bCs/>
        </w:rPr>
      </w:pPr>
      <w:r w:rsidRPr="00F61AC6">
        <w:rPr>
          <w:bCs/>
        </w:rPr>
        <w:t xml:space="preserve">Voor handvatten bij de afweging van het criterium adaptief gedrag, verwijzen we naar de Aanvulling </w:t>
      </w:r>
      <w:r w:rsidR="007655D8">
        <w:rPr>
          <w:bCs/>
        </w:rPr>
        <w:t xml:space="preserve">bij het </w:t>
      </w:r>
      <w:r w:rsidRPr="00F61AC6">
        <w:rPr>
          <w:bCs/>
        </w:rPr>
        <w:t xml:space="preserve">Protocol </w:t>
      </w:r>
      <w:r w:rsidR="007655D8">
        <w:rPr>
          <w:bCs/>
        </w:rPr>
        <w:t>Cognitief zwak functioneren en v</w:t>
      </w:r>
      <w:r w:rsidRPr="00F61AC6">
        <w:rPr>
          <w:bCs/>
        </w:rPr>
        <w:t xml:space="preserve">erstandelijke beperking - </w:t>
      </w:r>
      <w:hyperlink r:id="rId12" w:history="1">
        <w:r w:rsidRPr="003C1E83">
          <w:rPr>
            <w:rStyle w:val="Hyperlink"/>
            <w:bCs/>
          </w:rPr>
          <w:t>Operationalisering criterium adaptief gedrag</w:t>
        </w:r>
      </w:hyperlink>
      <w:r w:rsidRPr="00F61AC6">
        <w:rPr>
          <w:bCs/>
        </w:rPr>
        <w:t>.</w:t>
      </w:r>
    </w:p>
    <w:p w14:paraId="682A851C" w14:textId="5C85B09F" w:rsidR="00AE0590" w:rsidRDefault="00AE0590" w:rsidP="00336049">
      <w:pPr>
        <w:pStyle w:val="Lijstalinea"/>
        <w:numPr>
          <w:ilvl w:val="0"/>
          <w:numId w:val="2"/>
        </w:numPr>
        <w:jc w:val="both"/>
      </w:pPr>
      <w:r>
        <w:t>Ontwikkelingscriterium</w:t>
      </w:r>
    </w:p>
    <w:p w14:paraId="54FEFFDD" w14:textId="2A8211C6" w:rsidR="00F213DE" w:rsidRPr="00012A00" w:rsidRDefault="00F213DE" w:rsidP="2B57EB6E">
      <w:pPr>
        <w:jc w:val="both"/>
      </w:pPr>
      <w:r w:rsidRPr="00012A00">
        <w:t xml:space="preserve">Zowel de beperkingen in het intellectueel functioneren als in het adaptief gedrag moeten duidelijk worden tijdens de ontwikkelingsperiode. </w:t>
      </w:r>
      <w:r w:rsidR="001E36C7">
        <w:t>De bedoeling van dit criterium is om verstandelijke beperking te onderscheiden van andere problemen op vlak van intellectueel en/of adaptief functioneren die later in het leven kunnen voorkomen, zoals een niet aangeboren hersenletsel (NAH).</w:t>
      </w:r>
    </w:p>
    <w:p w14:paraId="61698675" w14:textId="4A76DC67" w:rsidR="005B124A" w:rsidRDefault="58A458DA">
      <w:pPr>
        <w:jc w:val="both"/>
        <w:rPr>
          <w:i/>
          <w:iCs/>
        </w:rPr>
      </w:pPr>
      <w:r w:rsidRPr="00280ED3">
        <w:rPr>
          <w:i/>
          <w:iCs/>
        </w:rPr>
        <w:lastRenderedPageBreak/>
        <w:t>Om te besluiten tot een diagnose verstandelijke beperking, dienen de drie criteria steeds samen geïnterpreteerd te worden.</w:t>
      </w:r>
      <w:r w:rsidR="1E4951F3" w:rsidRPr="00280ED3">
        <w:rPr>
          <w:i/>
          <w:iCs/>
        </w:rPr>
        <w:t xml:space="preserve"> </w:t>
      </w:r>
      <w:r w:rsidR="458F7946" w:rsidRPr="00280ED3">
        <w:rPr>
          <w:i/>
          <w:iCs/>
        </w:rPr>
        <w:t xml:space="preserve">De afweging tot het stellen van de diagnose </w:t>
      </w:r>
      <w:r w:rsidR="4830F369" w:rsidRPr="00280ED3">
        <w:rPr>
          <w:i/>
          <w:iCs/>
        </w:rPr>
        <w:t>houdt het samenleggen van een integratief beeld in</w:t>
      </w:r>
      <w:r w:rsidR="005868A8">
        <w:rPr>
          <w:i/>
          <w:iCs/>
        </w:rPr>
        <w:t>,</w:t>
      </w:r>
      <w:r w:rsidR="4830F369" w:rsidRPr="00280ED3">
        <w:rPr>
          <w:i/>
          <w:iCs/>
        </w:rPr>
        <w:t xml:space="preserve"> waarbij kwantitatieve en kwalitatieve gegevens </w:t>
      </w:r>
      <w:r w:rsidR="7534E72A" w:rsidRPr="00280ED3">
        <w:rPr>
          <w:i/>
          <w:iCs/>
        </w:rPr>
        <w:t>mee de inschatting bepalen. Vaak is een klinisch oordeel nodig om uit te kunnen maken of er sprake is van een verstandelijke beperking.</w:t>
      </w:r>
      <w:r w:rsidR="43564AAF" w:rsidRPr="00280ED3">
        <w:rPr>
          <w:i/>
          <w:iCs/>
        </w:rPr>
        <w:t xml:space="preserve"> </w:t>
      </w:r>
    </w:p>
    <w:p w14:paraId="1DE810B4" w14:textId="15914285" w:rsidR="00344312" w:rsidRPr="00DB39A8" w:rsidRDefault="00DB39A8">
      <w:pPr>
        <w:jc w:val="both"/>
        <w:rPr>
          <w:rFonts w:eastAsia="Arial" w:cs="Arial"/>
        </w:rPr>
      </w:pPr>
      <w:bookmarkStart w:id="0" w:name="_Hlk3301659"/>
      <w:r w:rsidRPr="008E33FC">
        <w:rPr>
          <w:rFonts w:eastAsia="Arial" w:cs="Arial"/>
          <w:i/>
        </w:rPr>
        <w:t>Tabel.</w:t>
      </w:r>
      <w:r w:rsidRPr="008E33FC">
        <w:rPr>
          <w:rFonts w:eastAsia="Arial" w:cs="Arial"/>
        </w:rPr>
        <w:t xml:space="preserve"> Mogelijke conclusies bij gezamenlijke interpretatie criteria </w:t>
      </w:r>
      <w:r w:rsidRPr="008E33FC">
        <w:rPr>
          <w:rFonts w:cs="Arial"/>
          <w:bCs/>
        </w:rPr>
        <w:t>IQ</w:t>
      </w:r>
      <w:r w:rsidRPr="008E33FC">
        <w:rPr>
          <w:rFonts w:cs="Arial"/>
          <w:bCs/>
          <w:vertAlign w:val="subscript"/>
        </w:rPr>
        <w:t>CHC</w:t>
      </w:r>
      <w:r w:rsidRPr="008E33FC">
        <w:rPr>
          <w:rFonts w:eastAsia="Arial" w:cs="Arial"/>
        </w:rPr>
        <w:t xml:space="preserve"> en adaptief gedrag </w:t>
      </w:r>
      <w:bookmarkEnd w:id="0"/>
    </w:p>
    <w:tbl>
      <w:tblPr>
        <w:tblStyle w:val="Tabelraster"/>
        <w:tblW w:w="0" w:type="auto"/>
        <w:tblLook w:val="04A0" w:firstRow="1" w:lastRow="0" w:firstColumn="1" w:lastColumn="0" w:noHBand="0" w:noVBand="1"/>
      </w:tblPr>
      <w:tblGrid>
        <w:gridCol w:w="2754"/>
        <w:gridCol w:w="2069"/>
        <w:gridCol w:w="2122"/>
        <w:gridCol w:w="2117"/>
      </w:tblGrid>
      <w:tr w:rsidR="00344312" w:rsidRPr="00890FEC" w14:paraId="709B6A22" w14:textId="77777777" w:rsidTr="007336EB">
        <w:tc>
          <w:tcPr>
            <w:tcW w:w="0" w:type="auto"/>
            <w:vAlign w:val="center"/>
          </w:tcPr>
          <w:p w14:paraId="142D3528" w14:textId="77777777" w:rsidR="00344312" w:rsidRPr="00890FEC" w:rsidRDefault="00344312" w:rsidP="007336EB">
            <w:pPr>
              <w:jc w:val="center"/>
              <w:rPr>
                <w:rFonts w:eastAsia="Arial" w:cs="Arial"/>
              </w:rPr>
            </w:pPr>
            <w:bookmarkStart w:id="1" w:name="_Hlk3301605"/>
          </w:p>
        </w:tc>
        <w:tc>
          <w:tcPr>
            <w:tcW w:w="0" w:type="auto"/>
            <w:vAlign w:val="center"/>
          </w:tcPr>
          <w:p w14:paraId="255D09B6" w14:textId="77777777" w:rsidR="00344312" w:rsidRPr="00890FEC" w:rsidRDefault="00344312" w:rsidP="007336EB">
            <w:pPr>
              <w:jc w:val="center"/>
              <w:rPr>
                <w:rFonts w:eastAsia="Arial" w:cs="Arial"/>
              </w:rPr>
            </w:pPr>
            <w:r w:rsidRPr="00890FEC">
              <w:rPr>
                <w:rFonts w:eastAsia="Arial" w:cs="Arial"/>
              </w:rPr>
              <w:t>IQ-criterium</w:t>
            </w:r>
          </w:p>
          <w:p w14:paraId="7D4A5E36" w14:textId="77777777" w:rsidR="00344312" w:rsidRPr="00890FEC" w:rsidRDefault="00344312" w:rsidP="007336EB">
            <w:pPr>
              <w:jc w:val="center"/>
              <w:rPr>
                <w:rFonts w:eastAsia="Arial" w:cs="Arial"/>
              </w:rPr>
            </w:pPr>
            <w:r w:rsidRPr="00890FEC">
              <w:rPr>
                <w:rFonts w:eastAsia="Arial" w:cs="Arial"/>
                <w:b/>
              </w:rPr>
              <w:t>onder</w:t>
            </w:r>
            <w:r w:rsidRPr="00890FEC">
              <w:rPr>
                <w:rFonts w:eastAsia="Arial" w:cs="Arial"/>
              </w:rPr>
              <w:t xml:space="preserve"> </w:t>
            </w:r>
            <w:proofErr w:type="spellStart"/>
            <w:r w:rsidRPr="00890FEC">
              <w:rPr>
                <w:rFonts w:eastAsia="Arial" w:cs="Arial"/>
              </w:rPr>
              <w:t>betrouwbaarheids-interval</w:t>
            </w:r>
            <w:proofErr w:type="spellEnd"/>
          </w:p>
        </w:tc>
        <w:tc>
          <w:tcPr>
            <w:tcW w:w="0" w:type="auto"/>
            <w:vAlign w:val="center"/>
          </w:tcPr>
          <w:p w14:paraId="290D2851" w14:textId="77777777" w:rsidR="00344312" w:rsidRPr="00890FEC" w:rsidRDefault="00344312" w:rsidP="007336EB">
            <w:pPr>
              <w:jc w:val="center"/>
              <w:rPr>
                <w:rFonts w:eastAsia="Arial" w:cs="Arial"/>
              </w:rPr>
            </w:pPr>
            <w:r w:rsidRPr="00890FEC">
              <w:rPr>
                <w:rFonts w:eastAsia="Arial" w:cs="Arial"/>
              </w:rPr>
              <w:t xml:space="preserve">IQ-criterium </w:t>
            </w:r>
            <w:r w:rsidRPr="00890FEC">
              <w:rPr>
                <w:rFonts w:eastAsia="Arial" w:cs="Arial"/>
                <w:b/>
              </w:rPr>
              <w:t>binnen</w:t>
            </w:r>
            <w:r w:rsidRPr="00890FEC">
              <w:rPr>
                <w:rFonts w:eastAsia="Arial" w:cs="Arial"/>
              </w:rPr>
              <w:t xml:space="preserve"> </w:t>
            </w:r>
            <w:proofErr w:type="spellStart"/>
            <w:r w:rsidRPr="00890FEC">
              <w:rPr>
                <w:rFonts w:eastAsia="Arial" w:cs="Arial"/>
              </w:rPr>
              <w:t>betrouwbaarheids-interval</w:t>
            </w:r>
            <w:proofErr w:type="spellEnd"/>
          </w:p>
        </w:tc>
        <w:tc>
          <w:tcPr>
            <w:tcW w:w="0" w:type="auto"/>
            <w:vAlign w:val="center"/>
          </w:tcPr>
          <w:p w14:paraId="78D07813" w14:textId="77777777" w:rsidR="00344312" w:rsidRPr="00890FEC" w:rsidRDefault="00344312" w:rsidP="007336EB">
            <w:pPr>
              <w:jc w:val="center"/>
              <w:rPr>
                <w:rFonts w:eastAsia="Arial" w:cs="Arial"/>
              </w:rPr>
            </w:pPr>
            <w:r w:rsidRPr="00890FEC">
              <w:rPr>
                <w:rFonts w:eastAsia="Arial" w:cs="Arial"/>
              </w:rPr>
              <w:t xml:space="preserve">IQ-criterium </w:t>
            </w:r>
            <w:r w:rsidRPr="00890FEC">
              <w:rPr>
                <w:rFonts w:eastAsia="Arial" w:cs="Arial"/>
                <w:b/>
              </w:rPr>
              <w:t>boven</w:t>
            </w:r>
            <w:r w:rsidRPr="00890FEC">
              <w:rPr>
                <w:rFonts w:eastAsia="Arial" w:cs="Arial"/>
              </w:rPr>
              <w:t xml:space="preserve"> </w:t>
            </w:r>
            <w:proofErr w:type="spellStart"/>
            <w:r w:rsidRPr="00890FEC">
              <w:rPr>
                <w:rFonts w:eastAsia="Arial" w:cs="Arial"/>
              </w:rPr>
              <w:t>betrouwbaarheids-interval</w:t>
            </w:r>
            <w:proofErr w:type="spellEnd"/>
          </w:p>
        </w:tc>
      </w:tr>
      <w:tr w:rsidR="00344312" w:rsidRPr="00890FEC" w14:paraId="43152FA5" w14:textId="77777777" w:rsidTr="007336EB">
        <w:trPr>
          <w:trHeight w:val="1073"/>
        </w:trPr>
        <w:tc>
          <w:tcPr>
            <w:tcW w:w="0" w:type="auto"/>
            <w:vAlign w:val="center"/>
          </w:tcPr>
          <w:p w14:paraId="154396A9" w14:textId="77777777" w:rsidR="00344312" w:rsidRPr="008E33FC" w:rsidRDefault="00344312" w:rsidP="007336EB">
            <w:pPr>
              <w:jc w:val="center"/>
              <w:rPr>
                <w:rFonts w:eastAsia="Arial" w:cs="Arial"/>
              </w:rPr>
            </w:pPr>
            <w:r w:rsidRPr="008E33FC">
              <w:rPr>
                <w:rFonts w:eastAsia="Arial" w:cs="Arial"/>
              </w:rPr>
              <w:t xml:space="preserve">Criterium adaptief gedrag </w:t>
            </w:r>
            <w:r w:rsidRPr="008E33FC">
              <w:rPr>
                <w:rFonts w:eastAsia="Arial" w:cs="Arial"/>
                <w:b/>
              </w:rPr>
              <w:t>onder</w:t>
            </w:r>
            <w:r w:rsidRPr="008E33FC">
              <w:rPr>
                <w:rFonts w:eastAsia="Arial" w:cs="Arial"/>
              </w:rPr>
              <w:t xml:space="preserve"> betrouwbaarheidsinterval</w:t>
            </w:r>
          </w:p>
        </w:tc>
        <w:tc>
          <w:tcPr>
            <w:tcW w:w="0" w:type="auto"/>
            <w:vAlign w:val="center"/>
          </w:tcPr>
          <w:p w14:paraId="5CF7920E" w14:textId="77777777" w:rsidR="00344312" w:rsidRPr="007B13A8" w:rsidRDefault="00344312" w:rsidP="007336EB">
            <w:pPr>
              <w:jc w:val="center"/>
              <w:rPr>
                <w:rFonts w:eastAsia="Arial" w:cs="Arial"/>
                <w:color w:val="016666"/>
              </w:rPr>
            </w:pPr>
            <w:r w:rsidRPr="007B13A8">
              <w:rPr>
                <w:rFonts w:eastAsia="Arial" w:cs="Arial"/>
                <w:color w:val="016666"/>
              </w:rPr>
              <w:t>Voldaan aan criteria IQ en adaptief gedrag</w:t>
            </w:r>
          </w:p>
        </w:tc>
        <w:tc>
          <w:tcPr>
            <w:tcW w:w="0" w:type="auto"/>
            <w:shd w:val="clear" w:color="auto" w:fill="D0EAF1"/>
            <w:vAlign w:val="center"/>
          </w:tcPr>
          <w:p w14:paraId="20AB19ED" w14:textId="77777777" w:rsidR="00344312" w:rsidRPr="007B13A8" w:rsidRDefault="00344312" w:rsidP="007336EB">
            <w:pPr>
              <w:jc w:val="center"/>
              <w:rPr>
                <w:rFonts w:eastAsia="Arial" w:cs="Arial"/>
                <w:color w:val="016666"/>
              </w:rPr>
            </w:pPr>
            <w:r w:rsidRPr="007B13A8">
              <w:rPr>
                <w:rFonts w:eastAsia="Arial" w:cs="Arial"/>
                <w:color w:val="016666"/>
              </w:rPr>
              <w:t>ONBESLIST</w:t>
            </w:r>
          </w:p>
        </w:tc>
        <w:tc>
          <w:tcPr>
            <w:tcW w:w="0" w:type="auto"/>
            <w:shd w:val="clear" w:color="auto" w:fill="016666"/>
            <w:vAlign w:val="center"/>
          </w:tcPr>
          <w:p w14:paraId="5F0E4FB8" w14:textId="77777777" w:rsidR="00344312" w:rsidRPr="00890FEC" w:rsidRDefault="00344312" w:rsidP="007336EB">
            <w:pPr>
              <w:jc w:val="center"/>
              <w:rPr>
                <w:rFonts w:eastAsia="Arial" w:cs="Arial"/>
                <w:color w:val="FFFFFF" w:themeColor="background1"/>
              </w:rPr>
            </w:pPr>
            <w:r w:rsidRPr="00890FEC">
              <w:rPr>
                <w:rFonts w:eastAsia="Arial" w:cs="Arial"/>
                <w:color w:val="FFFFFF" w:themeColor="background1"/>
              </w:rPr>
              <w:t>Niet voldaan aan IQ-criterium</w:t>
            </w:r>
          </w:p>
        </w:tc>
      </w:tr>
      <w:tr w:rsidR="00344312" w:rsidRPr="00890FEC" w14:paraId="30367917" w14:textId="77777777" w:rsidTr="007336EB">
        <w:trPr>
          <w:trHeight w:val="1073"/>
        </w:trPr>
        <w:tc>
          <w:tcPr>
            <w:tcW w:w="0" w:type="auto"/>
            <w:vAlign w:val="center"/>
          </w:tcPr>
          <w:p w14:paraId="1ED192B4" w14:textId="77777777" w:rsidR="00344312" w:rsidRPr="008E33FC" w:rsidRDefault="00344312" w:rsidP="007336EB">
            <w:pPr>
              <w:jc w:val="center"/>
              <w:rPr>
                <w:rFonts w:eastAsia="Arial" w:cs="Arial"/>
              </w:rPr>
            </w:pPr>
            <w:r w:rsidRPr="008E33FC">
              <w:rPr>
                <w:rFonts w:eastAsia="Arial" w:cs="Arial"/>
              </w:rPr>
              <w:t xml:space="preserve">Criterium adaptief gedrag </w:t>
            </w:r>
            <w:r w:rsidRPr="008E33FC">
              <w:rPr>
                <w:rFonts w:eastAsia="Arial" w:cs="Arial"/>
                <w:b/>
              </w:rPr>
              <w:t>binnen</w:t>
            </w:r>
            <w:r w:rsidRPr="008E33FC">
              <w:rPr>
                <w:rFonts w:eastAsia="Arial" w:cs="Arial"/>
              </w:rPr>
              <w:t xml:space="preserve"> betrouwbaarheidsinterval</w:t>
            </w:r>
          </w:p>
        </w:tc>
        <w:tc>
          <w:tcPr>
            <w:tcW w:w="0" w:type="auto"/>
            <w:shd w:val="clear" w:color="auto" w:fill="D0EAF1"/>
            <w:vAlign w:val="center"/>
          </w:tcPr>
          <w:p w14:paraId="68F5BAFC" w14:textId="77777777" w:rsidR="00344312" w:rsidRPr="007B13A8" w:rsidRDefault="00344312" w:rsidP="007336EB">
            <w:pPr>
              <w:jc w:val="center"/>
              <w:rPr>
                <w:rFonts w:eastAsia="Arial" w:cs="Arial"/>
                <w:color w:val="016666"/>
              </w:rPr>
            </w:pPr>
            <w:r w:rsidRPr="007B13A8">
              <w:rPr>
                <w:rFonts w:eastAsia="Arial" w:cs="Arial"/>
                <w:color w:val="016666"/>
              </w:rPr>
              <w:t>ONBESLIST</w:t>
            </w:r>
          </w:p>
        </w:tc>
        <w:tc>
          <w:tcPr>
            <w:tcW w:w="0" w:type="auto"/>
            <w:shd w:val="clear" w:color="auto" w:fill="D0EAF1"/>
            <w:vAlign w:val="center"/>
          </w:tcPr>
          <w:p w14:paraId="36134D35" w14:textId="77777777" w:rsidR="00344312" w:rsidRPr="007B13A8" w:rsidRDefault="00344312" w:rsidP="007336EB">
            <w:pPr>
              <w:jc w:val="center"/>
              <w:rPr>
                <w:rFonts w:eastAsia="Arial" w:cs="Arial"/>
                <w:color w:val="016666"/>
              </w:rPr>
            </w:pPr>
            <w:r w:rsidRPr="007B13A8">
              <w:rPr>
                <w:rFonts w:eastAsia="Arial" w:cs="Arial"/>
                <w:color w:val="016666"/>
              </w:rPr>
              <w:t>ONBESLIST</w:t>
            </w:r>
          </w:p>
        </w:tc>
        <w:tc>
          <w:tcPr>
            <w:tcW w:w="0" w:type="auto"/>
            <w:shd w:val="clear" w:color="auto" w:fill="016666"/>
            <w:vAlign w:val="center"/>
          </w:tcPr>
          <w:p w14:paraId="1D85C72B" w14:textId="77777777" w:rsidR="00344312" w:rsidRPr="00890FEC" w:rsidRDefault="00344312" w:rsidP="007336EB">
            <w:pPr>
              <w:jc w:val="center"/>
              <w:rPr>
                <w:rFonts w:eastAsia="Arial" w:cs="Arial"/>
                <w:color w:val="FFFFFF" w:themeColor="background1"/>
              </w:rPr>
            </w:pPr>
            <w:r w:rsidRPr="00890FEC">
              <w:rPr>
                <w:rFonts w:eastAsia="Arial" w:cs="Arial"/>
                <w:color w:val="FFFFFF" w:themeColor="background1"/>
              </w:rPr>
              <w:t>Niet voldaan aan IQ-criterium</w:t>
            </w:r>
          </w:p>
        </w:tc>
      </w:tr>
      <w:tr w:rsidR="00344312" w:rsidRPr="00890FEC" w14:paraId="740174FE" w14:textId="77777777" w:rsidTr="007336EB">
        <w:trPr>
          <w:trHeight w:val="1073"/>
        </w:trPr>
        <w:tc>
          <w:tcPr>
            <w:tcW w:w="0" w:type="auto"/>
            <w:vAlign w:val="center"/>
          </w:tcPr>
          <w:p w14:paraId="34D0313C" w14:textId="77777777" w:rsidR="00344312" w:rsidRPr="008E33FC" w:rsidRDefault="00344312" w:rsidP="007336EB">
            <w:pPr>
              <w:jc w:val="center"/>
              <w:rPr>
                <w:rFonts w:eastAsia="Arial" w:cs="Arial"/>
              </w:rPr>
            </w:pPr>
            <w:r w:rsidRPr="008E33FC">
              <w:rPr>
                <w:rFonts w:eastAsia="Arial" w:cs="Arial"/>
              </w:rPr>
              <w:t xml:space="preserve">Criterium adaptief gedrag </w:t>
            </w:r>
            <w:r w:rsidRPr="008E33FC">
              <w:rPr>
                <w:rFonts w:eastAsia="Arial" w:cs="Arial"/>
                <w:b/>
              </w:rPr>
              <w:t>boven</w:t>
            </w:r>
            <w:r w:rsidRPr="008E33FC">
              <w:rPr>
                <w:rFonts w:eastAsia="Arial" w:cs="Arial"/>
              </w:rPr>
              <w:t xml:space="preserve"> betrouwbaarheidsinterval</w:t>
            </w:r>
          </w:p>
        </w:tc>
        <w:tc>
          <w:tcPr>
            <w:tcW w:w="0" w:type="auto"/>
            <w:shd w:val="clear" w:color="auto" w:fill="016666"/>
            <w:vAlign w:val="center"/>
          </w:tcPr>
          <w:p w14:paraId="31FDA862" w14:textId="77777777" w:rsidR="00344312" w:rsidRPr="00890FEC" w:rsidRDefault="00344312" w:rsidP="007336EB">
            <w:pPr>
              <w:jc w:val="center"/>
              <w:rPr>
                <w:rFonts w:eastAsia="Arial" w:cs="Arial"/>
                <w:color w:val="FFFFFF" w:themeColor="background1"/>
              </w:rPr>
            </w:pPr>
            <w:r>
              <w:rPr>
                <w:rFonts w:eastAsia="Arial" w:cs="Arial"/>
                <w:color w:val="FFFFFF" w:themeColor="background1"/>
              </w:rPr>
              <w:t xml:space="preserve">Niet voldaan aan criterium </w:t>
            </w:r>
            <w:r w:rsidRPr="00890FEC">
              <w:rPr>
                <w:rFonts w:eastAsia="Arial" w:cs="Arial"/>
                <w:color w:val="FFFFFF" w:themeColor="background1"/>
              </w:rPr>
              <w:t>adaptief gedrag</w:t>
            </w:r>
          </w:p>
        </w:tc>
        <w:tc>
          <w:tcPr>
            <w:tcW w:w="0" w:type="auto"/>
            <w:shd w:val="clear" w:color="auto" w:fill="016666"/>
            <w:vAlign w:val="center"/>
          </w:tcPr>
          <w:p w14:paraId="6B318C6B" w14:textId="77777777" w:rsidR="00344312" w:rsidRPr="00890FEC" w:rsidRDefault="00344312" w:rsidP="007336EB">
            <w:pPr>
              <w:jc w:val="center"/>
              <w:rPr>
                <w:rFonts w:eastAsia="Arial" w:cs="Arial"/>
                <w:color w:val="FFFFFF" w:themeColor="background1"/>
              </w:rPr>
            </w:pPr>
            <w:r w:rsidRPr="00890FEC">
              <w:rPr>
                <w:rFonts w:eastAsia="Arial" w:cs="Arial"/>
                <w:color w:val="FFFFFF" w:themeColor="background1"/>
              </w:rPr>
              <w:t>Niet voldaan aan criterium adaptief gedrag</w:t>
            </w:r>
          </w:p>
        </w:tc>
        <w:tc>
          <w:tcPr>
            <w:tcW w:w="0" w:type="auto"/>
            <w:shd w:val="clear" w:color="auto" w:fill="016666"/>
            <w:vAlign w:val="center"/>
          </w:tcPr>
          <w:p w14:paraId="66E4D663" w14:textId="77777777" w:rsidR="00344312" w:rsidRPr="00890FEC" w:rsidRDefault="00344312" w:rsidP="007336EB">
            <w:pPr>
              <w:jc w:val="center"/>
              <w:rPr>
                <w:rFonts w:eastAsia="Arial" w:cs="Arial"/>
                <w:color w:val="FFFFFF" w:themeColor="background1"/>
              </w:rPr>
            </w:pPr>
            <w:r w:rsidRPr="00890FEC">
              <w:rPr>
                <w:rFonts w:eastAsia="Arial" w:cs="Arial"/>
                <w:color w:val="FFFFFF" w:themeColor="background1"/>
              </w:rPr>
              <w:t>Niet voldaan aan criteria IQ en adaptief gedrag</w:t>
            </w:r>
          </w:p>
        </w:tc>
      </w:tr>
      <w:bookmarkEnd w:id="1"/>
    </w:tbl>
    <w:p w14:paraId="0D840F19" w14:textId="239B342C" w:rsidR="00D66BCB" w:rsidRPr="0087624B" w:rsidRDefault="00D66BCB">
      <w:pPr>
        <w:jc w:val="both"/>
        <w:rPr>
          <w:b/>
        </w:rPr>
      </w:pPr>
    </w:p>
    <w:p w14:paraId="656A70E5" w14:textId="49617D1F" w:rsidR="00EE6DB3" w:rsidRDefault="00EE6DB3">
      <w:pPr>
        <w:spacing w:after="0" w:line="240" w:lineRule="auto"/>
        <w:jc w:val="both"/>
      </w:pPr>
      <w:r>
        <w:t xml:space="preserve">Ernstbepaling: </w:t>
      </w:r>
    </w:p>
    <w:p w14:paraId="5FE4519F" w14:textId="471578AA" w:rsidR="001E29D5" w:rsidRDefault="36130A08">
      <w:pPr>
        <w:spacing w:after="0" w:line="240" w:lineRule="auto"/>
        <w:jc w:val="both"/>
      </w:pPr>
      <w:r>
        <w:t xml:space="preserve">De DSM en AAIDD omschrijven dat er </w:t>
      </w:r>
      <w:r w:rsidR="005868A8">
        <w:t xml:space="preserve">bij een diagnose verstandelijke beperking </w:t>
      </w:r>
      <w:r>
        <w:t>een ernstgradatie bepaald kan worden</w:t>
      </w:r>
      <w:r w:rsidR="15347CA4">
        <w:t>.</w:t>
      </w:r>
      <w:r>
        <w:t xml:space="preserve"> </w:t>
      </w:r>
      <w:r w:rsidR="789AF5A8">
        <w:t>Dit gebeurt op basis va</w:t>
      </w:r>
      <w:r w:rsidR="32572270">
        <w:t>n</w:t>
      </w:r>
      <w:r>
        <w:t xml:space="preserve"> </w:t>
      </w:r>
      <w:r w:rsidR="005868A8">
        <w:t xml:space="preserve">een </w:t>
      </w:r>
      <w:r>
        <w:t xml:space="preserve">kwalitatieve </w:t>
      </w:r>
      <w:r w:rsidR="005868A8">
        <w:t>inschatting</w:t>
      </w:r>
      <w:r>
        <w:t xml:space="preserve"> van </w:t>
      </w:r>
      <w:r w:rsidR="005868A8">
        <w:t>het</w:t>
      </w:r>
      <w:r>
        <w:t xml:space="preserve"> adaptie</w:t>
      </w:r>
      <w:r w:rsidR="005868A8">
        <w:t>f</w:t>
      </w:r>
      <w:r>
        <w:t xml:space="preserve"> </w:t>
      </w:r>
      <w:r w:rsidR="005868A8">
        <w:t>gedrag</w:t>
      </w:r>
      <w:r>
        <w:t>.</w:t>
      </w:r>
      <w:r w:rsidR="005868A8">
        <w:t xml:space="preserve"> </w:t>
      </w:r>
      <w:r w:rsidR="005868A8" w:rsidRPr="005868A8">
        <w:t>In de DSM worden vier ernstcategorieën (licht, matig, ernstig, en zeer ernstig) beschreven aan de hand van de adaptieve vaardigheden.</w:t>
      </w:r>
    </w:p>
    <w:p w14:paraId="1537431B" w14:textId="77777777" w:rsidR="00535997" w:rsidRDefault="00535997">
      <w:pPr>
        <w:spacing w:after="0" w:line="240" w:lineRule="auto"/>
        <w:jc w:val="both"/>
      </w:pPr>
    </w:p>
    <w:p w14:paraId="04161A2F" w14:textId="1EC749FC" w:rsidR="00535997" w:rsidRPr="00264B71" w:rsidRDefault="7534E72A">
      <w:pPr>
        <w:spacing w:after="0" w:line="240" w:lineRule="auto"/>
        <w:jc w:val="both"/>
        <w:rPr>
          <w:b/>
          <w:bCs/>
        </w:rPr>
      </w:pPr>
      <w:r w:rsidRPr="3467129E">
        <w:rPr>
          <w:b/>
          <w:bCs/>
        </w:rPr>
        <w:t>Waartoe leidt het stellen van een diagnose verstandelijke beperking?</w:t>
      </w:r>
    </w:p>
    <w:p w14:paraId="56A4B9C5" w14:textId="77777777" w:rsidR="0088151C" w:rsidRDefault="0088151C">
      <w:pPr>
        <w:spacing w:after="0" w:line="240" w:lineRule="auto"/>
        <w:jc w:val="both"/>
      </w:pPr>
    </w:p>
    <w:p w14:paraId="4FDCAEA9" w14:textId="77777777" w:rsidR="00FA1490" w:rsidRDefault="3D4E7515" w:rsidP="002617D2">
      <w:pPr>
        <w:jc w:val="both"/>
      </w:pPr>
      <w:r>
        <w:t>Een categoriale diagnose verstandelijke beperking kan duiding geven bij de problemen die een kind/jongere ervaart in het uitvoeren van activiteiten of in het participeren aan diverse levenssituaties</w:t>
      </w:r>
      <w:r w:rsidR="059BA94B">
        <w:t xml:space="preserve"> (</w:t>
      </w:r>
      <w:r w:rsidR="00487C23">
        <w:t>beschrijven</w:t>
      </w:r>
      <w:r w:rsidR="059BA94B">
        <w:t>)</w:t>
      </w:r>
      <w:r>
        <w:t xml:space="preserve">. </w:t>
      </w:r>
      <w:r w:rsidR="31711527">
        <w:t xml:space="preserve">Om </w:t>
      </w:r>
      <w:r w:rsidR="1B8D75DA">
        <w:t xml:space="preserve">doelen te bepalen en </w:t>
      </w:r>
      <w:r w:rsidR="09F616C4">
        <w:t xml:space="preserve">de context beter te kunnen afstemmen op de noden van het kind/de jongere, is er </w:t>
      </w:r>
      <w:r w:rsidR="008F7FA7">
        <w:t>naast overzicht (beschrijven) nood aan inzicht (verklaren) en uitzicht (indiceren).</w:t>
      </w:r>
      <w:r w:rsidR="3D0DE9B7">
        <w:t xml:space="preserve"> D</w:t>
      </w:r>
      <w:r w:rsidR="00247D94">
        <w:t>aarom vertrekt d</w:t>
      </w:r>
      <w:r w:rsidR="3D0DE9B7">
        <w:t>e</w:t>
      </w:r>
      <w:r w:rsidR="00870A64">
        <w:t xml:space="preserve"> diagnostiek</w:t>
      </w:r>
      <w:r w:rsidR="3D0DE9B7">
        <w:t xml:space="preserve"> </w:t>
      </w:r>
      <w:r w:rsidR="33DD4C98">
        <w:t>vanuit een breed</w:t>
      </w:r>
      <w:r w:rsidR="06597490">
        <w:t xml:space="preserve"> </w:t>
      </w:r>
      <w:r w:rsidR="33DD4C98">
        <w:t xml:space="preserve">beeld van het </w:t>
      </w:r>
      <w:r w:rsidR="002D4222">
        <w:t xml:space="preserve">hele </w:t>
      </w:r>
      <w:r w:rsidR="33DD4C98">
        <w:t>functioneren van het kind/de jongere in zijn context</w:t>
      </w:r>
      <w:r w:rsidR="144D7424">
        <w:t xml:space="preserve">. </w:t>
      </w:r>
    </w:p>
    <w:p w14:paraId="17F7CCBF" w14:textId="3BDD3FCA" w:rsidR="00494272" w:rsidRDefault="1C821356" w:rsidP="002617D2">
      <w:pPr>
        <w:jc w:val="both"/>
      </w:pPr>
      <w:r>
        <w:t>Wanneer blijkt dat een kind/jongere nood heeft aan extra aanpassingen thuis of op school</w:t>
      </w:r>
      <w:r w:rsidR="78332496">
        <w:t xml:space="preserve">, dan is naast een inschaling van de onderwijs- en opvoedingsbehoeften van het kind/de jongere soms ook nood aan </w:t>
      </w:r>
      <w:r w:rsidR="1B8D75DA">
        <w:t>een diagnose</w:t>
      </w:r>
      <w:r w:rsidR="74A8BE8E">
        <w:t xml:space="preserve">. </w:t>
      </w:r>
      <w:r w:rsidR="00870A64">
        <w:t>Binnen de onderwijssector kan een diagnose verstandelijke beperking leiden tot</w:t>
      </w:r>
      <w:r w:rsidR="731E8218">
        <w:t xml:space="preserve"> de opmaak van een IAC-verslag type 2</w:t>
      </w:r>
      <w:r w:rsidR="00870A64">
        <w:t xml:space="preserve">. Dit verslag </w:t>
      </w:r>
      <w:r w:rsidR="731E8218">
        <w:t xml:space="preserve">geeft </w:t>
      </w:r>
      <w:r w:rsidR="00870A64">
        <w:t xml:space="preserve">toegang </w:t>
      </w:r>
      <w:r w:rsidR="731E8218">
        <w:t>t</w:t>
      </w:r>
      <w:r w:rsidR="6A0CC415">
        <w:t xml:space="preserve">ot </w:t>
      </w:r>
      <w:r w:rsidR="2FB8411C">
        <w:t xml:space="preserve">buitengewoon onderwijs of tot een </w:t>
      </w:r>
      <w:r w:rsidR="2FB8411C">
        <w:lastRenderedPageBreak/>
        <w:t>individueel aangepast curriculum in het gewoon onderwijs</w:t>
      </w:r>
      <w:r w:rsidR="007E07B7">
        <w:rPr>
          <w:rStyle w:val="Voetnootmarkering"/>
        </w:rPr>
        <w:footnoteReference w:id="2"/>
      </w:r>
      <w:r w:rsidR="2FB8411C">
        <w:t xml:space="preserve">. </w:t>
      </w:r>
      <w:r w:rsidR="6F06A59D">
        <w:t>Let wel: elke leerling met een IAC-verslag type 2 heeft een verstandelijke beperking (of voor jongere kinderen een globale ontwikkelingsachterstand)</w:t>
      </w:r>
      <w:r w:rsidR="008F7FA7">
        <w:rPr>
          <w:rStyle w:val="Voetnootmarkering"/>
        </w:rPr>
        <w:footnoteReference w:id="3"/>
      </w:r>
      <w:r w:rsidR="6F06A59D">
        <w:t xml:space="preserve"> maar niet elk</w:t>
      </w:r>
      <w:r w:rsidR="08BFE9D5">
        <w:t xml:space="preserve"> kind/elke jongere met een verstandelijke beperking heeft nood aan een IAC-verslag type 2. </w:t>
      </w:r>
    </w:p>
    <w:p w14:paraId="2258E475" w14:textId="0B3C3262" w:rsidR="002617D2" w:rsidRPr="008A1D6B" w:rsidRDefault="6E0D78D7" w:rsidP="002617D2">
      <w:pPr>
        <w:jc w:val="both"/>
      </w:pPr>
      <w:r>
        <w:t>Ook om toegang te krijgen tot niet-rechtstreeks toegankelijke jeugdhulp kan een diagnose nodig zijn</w:t>
      </w:r>
      <w:r w:rsidR="2A5425CD">
        <w:t xml:space="preserve">. </w:t>
      </w:r>
      <w:r w:rsidR="00A859C0" w:rsidRPr="00A859C0">
        <w:t>N</w:t>
      </w:r>
      <w:r w:rsidR="00A859C0">
        <w:t xml:space="preserve">iet-rechtstreeks toegankelijke jeugdhulp </w:t>
      </w:r>
      <w:r w:rsidR="00A859C0" w:rsidRPr="00A859C0">
        <w:t>gaat vooral over verblijf in</w:t>
      </w:r>
      <w:r w:rsidR="00A859C0">
        <w:t xml:space="preserve"> voorzieningen binnen de sector van de jeugdhulp (Opgroeien) of in multifunctionele centra van het VAPH. Meer info vind je bij </w:t>
      </w:r>
      <w:hyperlink r:id="rId13" w:history="1">
        <w:r w:rsidR="00A859C0" w:rsidRPr="00A859C0">
          <w:rPr>
            <w:rStyle w:val="Hyperlink"/>
          </w:rPr>
          <w:t>https://www.jeugdhulp.be/themas/niet-rechtstreeks-toegankelijke-jeugdhulp</w:t>
        </w:r>
      </w:hyperlink>
      <w:r w:rsidR="00A859C0">
        <w:t>.</w:t>
      </w:r>
    </w:p>
    <w:p w14:paraId="5EF73977" w14:textId="77777777" w:rsidR="00535997" w:rsidRDefault="00535997">
      <w:pPr>
        <w:spacing w:after="0" w:line="240" w:lineRule="auto"/>
        <w:jc w:val="both"/>
      </w:pPr>
    </w:p>
    <w:p w14:paraId="779F9E7B" w14:textId="77777777" w:rsidR="00535997" w:rsidRDefault="00535997" w:rsidP="00C212CC">
      <w:pPr>
        <w:spacing w:after="0" w:line="240" w:lineRule="auto"/>
        <w:jc w:val="both"/>
        <w:rPr>
          <w:i/>
        </w:rPr>
      </w:pPr>
    </w:p>
    <w:sectPr w:rsidR="00535997">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D690" w14:textId="77777777" w:rsidR="00D41EDB" w:rsidRDefault="00D41EDB">
      <w:pPr>
        <w:spacing w:after="0" w:line="240" w:lineRule="auto"/>
      </w:pPr>
      <w:r>
        <w:separator/>
      </w:r>
    </w:p>
  </w:endnote>
  <w:endnote w:type="continuationSeparator" w:id="0">
    <w:p w14:paraId="5D51900E" w14:textId="77777777" w:rsidR="00D41EDB" w:rsidRDefault="00D4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AC0F" w14:textId="000D5A9C" w:rsidR="00535997" w:rsidRDefault="00C81604" w:rsidP="00264B71">
    <w:pPr>
      <w:pBdr>
        <w:top w:val="single" w:sz="4" w:space="1" w:color="000000"/>
      </w:pBdr>
      <w:tabs>
        <w:tab w:val="center" w:pos="4536"/>
        <w:tab w:val="right" w:pos="9072"/>
      </w:tabs>
      <w:rPr>
        <w:color w:val="000000"/>
      </w:rPr>
    </w:pPr>
    <w:r>
      <w:rPr>
        <w:rFonts w:ascii="Verdana" w:eastAsia="Verdana" w:hAnsi="Verdana" w:cs="Verdana"/>
        <w:sz w:val="14"/>
        <w:szCs w:val="14"/>
      </w:rPr>
      <w:t xml:space="preserve">Bijlage bij het HGD-verslag versie juli 2026. </w:t>
    </w:r>
    <w:r w:rsidR="00D970BE">
      <w:rPr>
        <w:rFonts w:ascii="Verdana" w:eastAsia="Verdana" w:hAnsi="Verdana" w:cs="Verdana"/>
        <w:sz w:val="14"/>
        <w:szCs w:val="14"/>
      </w:rPr>
      <w:t>Dit verslag is vertrouwelijk en persoonlijk. Deze gegevens mogen enkel gebruikt worden voor de doelstellingen van de jeugdhulp.</w:t>
    </w:r>
    <w:r w:rsidR="00D970BE">
      <w:rPr>
        <w:rFonts w:ascii="Verdana" w:eastAsia="Verdana" w:hAnsi="Verdana" w:cs="Verdana"/>
        <w:b/>
        <w:color w:val="4F81BD"/>
        <w:sz w:val="16"/>
        <w:szCs w:val="16"/>
      </w:rPr>
      <w:t xml:space="preserve">  </w:t>
    </w:r>
    <w:r w:rsidR="00D970BE">
      <w:rPr>
        <w:rFonts w:ascii="Verdana" w:eastAsia="Verdana" w:hAnsi="Verdana" w:cs="Verdana"/>
        <w:b/>
        <w:color w:val="4F81BD"/>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59E1B" w14:textId="77777777" w:rsidR="00D41EDB" w:rsidRDefault="00D41EDB">
      <w:pPr>
        <w:spacing w:after="0" w:line="240" w:lineRule="auto"/>
      </w:pPr>
      <w:r>
        <w:separator/>
      </w:r>
    </w:p>
  </w:footnote>
  <w:footnote w:type="continuationSeparator" w:id="0">
    <w:p w14:paraId="5411134A" w14:textId="77777777" w:rsidR="00D41EDB" w:rsidRDefault="00D41EDB">
      <w:pPr>
        <w:spacing w:after="0" w:line="240" w:lineRule="auto"/>
      </w:pPr>
      <w:r>
        <w:continuationSeparator/>
      </w:r>
    </w:p>
  </w:footnote>
  <w:footnote w:id="1">
    <w:p w14:paraId="3819F958" w14:textId="1FBE4701" w:rsidR="006A3C5B" w:rsidRDefault="006A3C5B">
      <w:pPr>
        <w:pStyle w:val="Voetnoottekst"/>
      </w:pPr>
      <w:r>
        <w:rPr>
          <w:rStyle w:val="Voetnootmarkering"/>
        </w:rPr>
        <w:footnoteRef/>
      </w:r>
      <w:r w:rsidR="009B1DE6">
        <w:t xml:space="preserve"> Zie ook </w:t>
      </w:r>
      <w:hyperlink r:id="rId1" w:history="1">
        <w:r w:rsidR="009B1DE6" w:rsidRPr="00B06D72">
          <w:rPr>
            <w:rStyle w:val="Hyperlink"/>
          </w:rPr>
          <w:t>https://prodiagnostiek.be/diagnostische-protocollen/cognitief-zwak-functioneren/theoretisch-deel</w:t>
        </w:r>
      </w:hyperlink>
      <w:r w:rsidR="009B1DE6">
        <w:t xml:space="preserve"> </w:t>
      </w:r>
      <w:r w:rsidR="006259DE">
        <w:t xml:space="preserve">en de </w:t>
      </w:r>
      <w:r w:rsidR="006259DE" w:rsidRPr="00672B87">
        <w:t>Richtlijn Diagnostiek Verstandelijke beperking</w:t>
      </w:r>
      <w:r w:rsidR="006259DE">
        <w:t xml:space="preserve"> </w:t>
      </w:r>
      <w:r w:rsidR="009E7848">
        <w:t xml:space="preserve">van het Kwaliteitscentrum voor diagnostiek via </w:t>
      </w:r>
      <w:hyperlink r:id="rId2" w:history="1">
        <w:r w:rsidR="009E7848" w:rsidRPr="00B06D72">
          <w:rPr>
            <w:rStyle w:val="Hyperlink"/>
          </w:rPr>
          <w:t>https://kcdvzw.be/publicaties</w:t>
        </w:r>
      </w:hyperlink>
      <w:r w:rsidR="009E7848">
        <w:t xml:space="preserve">. </w:t>
      </w:r>
    </w:p>
  </w:footnote>
  <w:footnote w:id="2">
    <w:p w14:paraId="31E50106" w14:textId="05A39790" w:rsidR="007E07B7" w:rsidRDefault="007E07B7">
      <w:pPr>
        <w:pStyle w:val="Voetnoottekst"/>
      </w:pPr>
      <w:r>
        <w:rPr>
          <w:rStyle w:val="Voetnootmarkering"/>
        </w:rPr>
        <w:footnoteRef/>
      </w:r>
      <w:r>
        <w:t xml:space="preserve"> Voor alle toelatings- en exclusiecriteria </w:t>
      </w:r>
      <w:r w:rsidR="005A115A">
        <w:t xml:space="preserve">binnen het decreet leersteun verwijzen we naar </w:t>
      </w:r>
      <w:r w:rsidR="00727E0B">
        <w:t>de aanvulling bij het ADP</w:t>
      </w:r>
      <w:r w:rsidR="005A115A">
        <w:t xml:space="preserve"> </w:t>
      </w:r>
      <w:hyperlink r:id="rId3" w:history="1">
        <w:r w:rsidR="005A115A" w:rsidRPr="00727E0B">
          <w:rPr>
            <w:rStyle w:val="Hyperlink"/>
          </w:rPr>
          <w:t>Doelgroepen en vereisten inzake diagnostiek in het decreet leersteun</w:t>
        </w:r>
      </w:hyperlink>
      <w:r w:rsidR="00727E0B">
        <w:t>, te vinden op de Prodia-website</w:t>
      </w:r>
      <w:r w:rsidR="005A115A">
        <w:t>.</w:t>
      </w:r>
    </w:p>
  </w:footnote>
  <w:footnote w:id="3">
    <w:p w14:paraId="3E1E01C1" w14:textId="6EC300FA" w:rsidR="008F7FA7" w:rsidRPr="008F7FA7" w:rsidRDefault="008F7FA7">
      <w:pPr>
        <w:pStyle w:val="Voetnoottekst"/>
      </w:pPr>
      <w:r>
        <w:rPr>
          <w:rStyle w:val="Voetnootmarkering"/>
        </w:rPr>
        <w:footnoteRef/>
      </w:r>
      <w:r>
        <w:t xml:space="preserve"> </w:t>
      </w:r>
      <w:r w:rsidRPr="008F7FA7">
        <w:t>Wanneer jonge kinderen (jonger dan vijf jaar) belangrijke ontwikkelingsmijlpalen op het domein van motoriek, taal, cognitie en/of adaptief gedrag niet bereiken, spreekt men eerder over een algemene of globale ontwikkelingsvertraging of –achterstand dan over een verstandelijke beperking.</w:t>
      </w:r>
      <w:r>
        <w:t xml:space="preserve"> Meer informatie is te vinden bij </w:t>
      </w:r>
      <w:hyperlink r:id="rId4" w:history="1">
        <w:r w:rsidRPr="00AD44B5">
          <w:rPr>
            <w:rStyle w:val="Hyperlink"/>
          </w:rPr>
          <w:t>https://prodiagnostiek.be/diagnostische-protocollen/cognitief-zwak-functioneren</w:t>
        </w:r>
      </w:hyperlink>
      <w:r>
        <w:t xml:space="preserve">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03CD" w14:textId="3CCF7402" w:rsidR="00835817" w:rsidRDefault="00835817" w:rsidP="00264B71">
    <w:pPr>
      <w:pStyle w:val="Koptekst"/>
      <w:jc w:val="right"/>
    </w:pPr>
    <w:r>
      <w:rPr>
        <w:noProof/>
      </w:rPr>
      <w:drawing>
        <wp:inline distT="0" distB="0" distL="0" distR="0" wp14:anchorId="284A3EBC" wp14:editId="6DB39728">
          <wp:extent cx="621457" cy="781655"/>
          <wp:effectExtent l="0" t="0" r="7620" b="0"/>
          <wp:docPr id="563708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0898" name="Afbeelding 56370898"/>
                  <pic:cNvPicPr/>
                </pic:nvPicPr>
                <pic:blipFill>
                  <a:blip r:embed="rId1">
                    <a:extLst>
                      <a:ext uri="{28A0092B-C50C-407E-A947-70E740481C1C}">
                        <a14:useLocalDpi xmlns:a14="http://schemas.microsoft.com/office/drawing/2010/main" val="0"/>
                      </a:ext>
                    </a:extLst>
                  </a:blip>
                  <a:stretch>
                    <a:fillRect/>
                  </a:stretch>
                </pic:blipFill>
                <pic:spPr>
                  <a:xfrm>
                    <a:off x="0" y="0"/>
                    <a:ext cx="638943" cy="803649"/>
                  </a:xfrm>
                  <a:prstGeom prst="rect">
                    <a:avLst/>
                  </a:prstGeom>
                </pic:spPr>
              </pic:pic>
            </a:graphicData>
          </a:graphic>
        </wp:inline>
      </w:drawing>
    </w:r>
  </w:p>
  <w:p w14:paraId="1341C23E" w14:textId="77777777" w:rsidR="00835817" w:rsidRDefault="008358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00004"/>
    <w:multiLevelType w:val="multilevel"/>
    <w:tmpl w:val="7D7A28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646C4A"/>
    <w:multiLevelType w:val="multilevel"/>
    <w:tmpl w:val="4658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8B2148"/>
    <w:multiLevelType w:val="hybridMultilevel"/>
    <w:tmpl w:val="200EFA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19644258">
    <w:abstractNumId w:val="0"/>
  </w:num>
  <w:num w:numId="2" w16cid:durableId="1789007719">
    <w:abstractNumId w:val="2"/>
  </w:num>
  <w:num w:numId="3" w16cid:durableId="2038309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997"/>
    <w:rsid w:val="00012A00"/>
    <w:rsid w:val="0003355B"/>
    <w:rsid w:val="00045C4A"/>
    <w:rsid w:val="00070BB7"/>
    <w:rsid w:val="00080C97"/>
    <w:rsid w:val="000B59FF"/>
    <w:rsid w:val="000C2FEE"/>
    <w:rsid w:val="000D30CD"/>
    <w:rsid w:val="000E1238"/>
    <w:rsid w:val="000E2476"/>
    <w:rsid w:val="000E68F3"/>
    <w:rsid w:val="00131E2C"/>
    <w:rsid w:val="00167C81"/>
    <w:rsid w:val="001922A7"/>
    <w:rsid w:val="001B3474"/>
    <w:rsid w:val="001C6B68"/>
    <w:rsid w:val="001D037B"/>
    <w:rsid w:val="001E29D5"/>
    <w:rsid w:val="001E36C7"/>
    <w:rsid w:val="001F1BDC"/>
    <w:rsid w:val="00204D3D"/>
    <w:rsid w:val="00247D94"/>
    <w:rsid w:val="0025522E"/>
    <w:rsid w:val="0026115F"/>
    <w:rsid w:val="00261709"/>
    <w:rsid w:val="002617D2"/>
    <w:rsid w:val="00264B71"/>
    <w:rsid w:val="002716E4"/>
    <w:rsid w:val="00280ED3"/>
    <w:rsid w:val="00291773"/>
    <w:rsid w:val="002930AE"/>
    <w:rsid w:val="002A177E"/>
    <w:rsid w:val="002A7AE1"/>
    <w:rsid w:val="002C0667"/>
    <w:rsid w:val="002C19AF"/>
    <w:rsid w:val="002D0A01"/>
    <w:rsid w:val="002D1216"/>
    <w:rsid w:val="002D4222"/>
    <w:rsid w:val="002F0C36"/>
    <w:rsid w:val="0031711F"/>
    <w:rsid w:val="00335924"/>
    <w:rsid w:val="00336049"/>
    <w:rsid w:val="0034030A"/>
    <w:rsid w:val="00344312"/>
    <w:rsid w:val="003623FA"/>
    <w:rsid w:val="003639DF"/>
    <w:rsid w:val="00373BBA"/>
    <w:rsid w:val="00394C2F"/>
    <w:rsid w:val="00395A65"/>
    <w:rsid w:val="003A520F"/>
    <w:rsid w:val="003B334A"/>
    <w:rsid w:val="003B445A"/>
    <w:rsid w:val="003B6F87"/>
    <w:rsid w:val="003C1E83"/>
    <w:rsid w:val="004052B1"/>
    <w:rsid w:val="0042595A"/>
    <w:rsid w:val="00463BC3"/>
    <w:rsid w:val="00470DA3"/>
    <w:rsid w:val="00487C23"/>
    <w:rsid w:val="00494272"/>
    <w:rsid w:val="004957FE"/>
    <w:rsid w:val="004A0AD2"/>
    <w:rsid w:val="004A0BF8"/>
    <w:rsid w:val="004A5CBD"/>
    <w:rsid w:val="004C03C2"/>
    <w:rsid w:val="004E6CDB"/>
    <w:rsid w:val="00523C2C"/>
    <w:rsid w:val="00533888"/>
    <w:rsid w:val="00535997"/>
    <w:rsid w:val="00546C2D"/>
    <w:rsid w:val="00572D08"/>
    <w:rsid w:val="0058648C"/>
    <w:rsid w:val="005868A8"/>
    <w:rsid w:val="00593DAE"/>
    <w:rsid w:val="005A115A"/>
    <w:rsid w:val="005B124A"/>
    <w:rsid w:val="005B5297"/>
    <w:rsid w:val="005C3F21"/>
    <w:rsid w:val="005D3D07"/>
    <w:rsid w:val="005D587A"/>
    <w:rsid w:val="00603FC6"/>
    <w:rsid w:val="006122D4"/>
    <w:rsid w:val="006154E9"/>
    <w:rsid w:val="006245FA"/>
    <w:rsid w:val="006259DE"/>
    <w:rsid w:val="006531F3"/>
    <w:rsid w:val="00664ED4"/>
    <w:rsid w:val="00672B87"/>
    <w:rsid w:val="00693CE1"/>
    <w:rsid w:val="006A3C5B"/>
    <w:rsid w:val="006B14BD"/>
    <w:rsid w:val="006D0E3E"/>
    <w:rsid w:val="006F7108"/>
    <w:rsid w:val="006F7160"/>
    <w:rsid w:val="00706A9C"/>
    <w:rsid w:val="007236A5"/>
    <w:rsid w:val="00727E0B"/>
    <w:rsid w:val="007368B5"/>
    <w:rsid w:val="00741B62"/>
    <w:rsid w:val="007434D4"/>
    <w:rsid w:val="00753FD1"/>
    <w:rsid w:val="00756BFF"/>
    <w:rsid w:val="007655D8"/>
    <w:rsid w:val="00774CC2"/>
    <w:rsid w:val="00792B80"/>
    <w:rsid w:val="00794297"/>
    <w:rsid w:val="007C1877"/>
    <w:rsid w:val="007C4EEA"/>
    <w:rsid w:val="007D3FF3"/>
    <w:rsid w:val="007D6210"/>
    <w:rsid w:val="007E07B7"/>
    <w:rsid w:val="007F6C0C"/>
    <w:rsid w:val="0081720E"/>
    <w:rsid w:val="00830B41"/>
    <w:rsid w:val="00832C7E"/>
    <w:rsid w:val="00835817"/>
    <w:rsid w:val="0084028A"/>
    <w:rsid w:val="00846E7E"/>
    <w:rsid w:val="00850969"/>
    <w:rsid w:val="00870A64"/>
    <w:rsid w:val="008722DA"/>
    <w:rsid w:val="0087624B"/>
    <w:rsid w:val="0088151C"/>
    <w:rsid w:val="0088449F"/>
    <w:rsid w:val="00885779"/>
    <w:rsid w:val="008A1D6B"/>
    <w:rsid w:val="008A34B7"/>
    <w:rsid w:val="008B0B5F"/>
    <w:rsid w:val="008B5FC1"/>
    <w:rsid w:val="008C1840"/>
    <w:rsid w:val="008C3D47"/>
    <w:rsid w:val="008D65A2"/>
    <w:rsid w:val="008F4791"/>
    <w:rsid w:val="008F7FA7"/>
    <w:rsid w:val="009021F0"/>
    <w:rsid w:val="009151F9"/>
    <w:rsid w:val="0092183C"/>
    <w:rsid w:val="00957ED5"/>
    <w:rsid w:val="00985CAB"/>
    <w:rsid w:val="00990456"/>
    <w:rsid w:val="009A79D9"/>
    <w:rsid w:val="009B1DE6"/>
    <w:rsid w:val="009B53C7"/>
    <w:rsid w:val="009B68E7"/>
    <w:rsid w:val="009C33B9"/>
    <w:rsid w:val="009E7848"/>
    <w:rsid w:val="009F0E8D"/>
    <w:rsid w:val="009F7FB9"/>
    <w:rsid w:val="00A03D67"/>
    <w:rsid w:val="00A5420D"/>
    <w:rsid w:val="00A6290A"/>
    <w:rsid w:val="00A75EF6"/>
    <w:rsid w:val="00A859C0"/>
    <w:rsid w:val="00A94532"/>
    <w:rsid w:val="00AD0228"/>
    <w:rsid w:val="00AD5D18"/>
    <w:rsid w:val="00AE0590"/>
    <w:rsid w:val="00AE290A"/>
    <w:rsid w:val="00AE73F8"/>
    <w:rsid w:val="00AF5D9E"/>
    <w:rsid w:val="00B0583F"/>
    <w:rsid w:val="00B222C2"/>
    <w:rsid w:val="00B27580"/>
    <w:rsid w:val="00B860F8"/>
    <w:rsid w:val="00BB3B24"/>
    <w:rsid w:val="00BD6DE5"/>
    <w:rsid w:val="00BF0C86"/>
    <w:rsid w:val="00BF2552"/>
    <w:rsid w:val="00C212CC"/>
    <w:rsid w:val="00C27A42"/>
    <w:rsid w:val="00C35CCF"/>
    <w:rsid w:val="00C52953"/>
    <w:rsid w:val="00C81604"/>
    <w:rsid w:val="00C82A7B"/>
    <w:rsid w:val="00C8374D"/>
    <w:rsid w:val="00CC10C5"/>
    <w:rsid w:val="00CC5274"/>
    <w:rsid w:val="00CE0AED"/>
    <w:rsid w:val="00CF511D"/>
    <w:rsid w:val="00D028E9"/>
    <w:rsid w:val="00D07E4F"/>
    <w:rsid w:val="00D41EDB"/>
    <w:rsid w:val="00D66BCB"/>
    <w:rsid w:val="00D67EFC"/>
    <w:rsid w:val="00D970BE"/>
    <w:rsid w:val="00DB290A"/>
    <w:rsid w:val="00DB39A8"/>
    <w:rsid w:val="00DD09FC"/>
    <w:rsid w:val="00DD4C01"/>
    <w:rsid w:val="00DE6F93"/>
    <w:rsid w:val="00DE7F31"/>
    <w:rsid w:val="00E01978"/>
    <w:rsid w:val="00E04734"/>
    <w:rsid w:val="00E052E8"/>
    <w:rsid w:val="00E114ED"/>
    <w:rsid w:val="00E207C0"/>
    <w:rsid w:val="00E377A1"/>
    <w:rsid w:val="00E42DBC"/>
    <w:rsid w:val="00E500B9"/>
    <w:rsid w:val="00E84521"/>
    <w:rsid w:val="00E861F0"/>
    <w:rsid w:val="00E92269"/>
    <w:rsid w:val="00EA2B48"/>
    <w:rsid w:val="00EA4FCB"/>
    <w:rsid w:val="00EC2C78"/>
    <w:rsid w:val="00EC4DD7"/>
    <w:rsid w:val="00ED2D8F"/>
    <w:rsid w:val="00EE6DB3"/>
    <w:rsid w:val="00EE77AF"/>
    <w:rsid w:val="00EF09E3"/>
    <w:rsid w:val="00F10BED"/>
    <w:rsid w:val="00F213DE"/>
    <w:rsid w:val="00F23575"/>
    <w:rsid w:val="00F336F6"/>
    <w:rsid w:val="00F41B4B"/>
    <w:rsid w:val="00F61AC6"/>
    <w:rsid w:val="00F6221E"/>
    <w:rsid w:val="00F70EA4"/>
    <w:rsid w:val="00F74987"/>
    <w:rsid w:val="00F86D81"/>
    <w:rsid w:val="00F9266D"/>
    <w:rsid w:val="00FA1490"/>
    <w:rsid w:val="00FA3381"/>
    <w:rsid w:val="00FA7921"/>
    <w:rsid w:val="00FB6A28"/>
    <w:rsid w:val="00FC7EDE"/>
    <w:rsid w:val="00FD5C28"/>
    <w:rsid w:val="00FE635D"/>
    <w:rsid w:val="0293B680"/>
    <w:rsid w:val="031373CE"/>
    <w:rsid w:val="0521239B"/>
    <w:rsid w:val="059BA94B"/>
    <w:rsid w:val="05FEF185"/>
    <w:rsid w:val="06597490"/>
    <w:rsid w:val="08BFE9D5"/>
    <w:rsid w:val="09F616C4"/>
    <w:rsid w:val="0CDB6D57"/>
    <w:rsid w:val="0CFEAC26"/>
    <w:rsid w:val="0D6E8109"/>
    <w:rsid w:val="0E748E81"/>
    <w:rsid w:val="0F6F1C12"/>
    <w:rsid w:val="10EB0D16"/>
    <w:rsid w:val="135928F5"/>
    <w:rsid w:val="144D7424"/>
    <w:rsid w:val="15347CA4"/>
    <w:rsid w:val="153CE7E2"/>
    <w:rsid w:val="194F2F3F"/>
    <w:rsid w:val="1B8D75DA"/>
    <w:rsid w:val="1C821356"/>
    <w:rsid w:val="1E4951F3"/>
    <w:rsid w:val="1F10F2DD"/>
    <w:rsid w:val="1FB4C670"/>
    <w:rsid w:val="2006606C"/>
    <w:rsid w:val="207FCDF6"/>
    <w:rsid w:val="210E2915"/>
    <w:rsid w:val="21EC389C"/>
    <w:rsid w:val="22056465"/>
    <w:rsid w:val="2533EA50"/>
    <w:rsid w:val="2690A4DA"/>
    <w:rsid w:val="270D9EAA"/>
    <w:rsid w:val="29944EC8"/>
    <w:rsid w:val="2A5425CD"/>
    <w:rsid w:val="2AAC0C1B"/>
    <w:rsid w:val="2B57EB6E"/>
    <w:rsid w:val="2E118FA9"/>
    <w:rsid w:val="2F28F331"/>
    <w:rsid w:val="2FB8411C"/>
    <w:rsid w:val="312A3892"/>
    <w:rsid w:val="31711527"/>
    <w:rsid w:val="32572270"/>
    <w:rsid w:val="32C0F55E"/>
    <w:rsid w:val="33DD4C98"/>
    <w:rsid w:val="344645F3"/>
    <w:rsid w:val="3467129E"/>
    <w:rsid w:val="346A4EB8"/>
    <w:rsid w:val="36130A08"/>
    <w:rsid w:val="39D9AFE8"/>
    <w:rsid w:val="3A94B2CA"/>
    <w:rsid w:val="3BF22156"/>
    <w:rsid w:val="3D0DE9B7"/>
    <w:rsid w:val="3D184739"/>
    <w:rsid w:val="3D4E7515"/>
    <w:rsid w:val="3F254637"/>
    <w:rsid w:val="43564AAF"/>
    <w:rsid w:val="43711287"/>
    <w:rsid w:val="458F7946"/>
    <w:rsid w:val="46A8606C"/>
    <w:rsid w:val="46FE0008"/>
    <w:rsid w:val="4830F369"/>
    <w:rsid w:val="4A071558"/>
    <w:rsid w:val="4C097709"/>
    <w:rsid w:val="4FC7FCCB"/>
    <w:rsid w:val="506F4858"/>
    <w:rsid w:val="51469005"/>
    <w:rsid w:val="58A458DA"/>
    <w:rsid w:val="5A933340"/>
    <w:rsid w:val="5C25B2FE"/>
    <w:rsid w:val="5D10E2C1"/>
    <w:rsid w:val="5EAA731E"/>
    <w:rsid w:val="5F04B830"/>
    <w:rsid w:val="605DED16"/>
    <w:rsid w:val="616CF548"/>
    <w:rsid w:val="61CAA8F7"/>
    <w:rsid w:val="6798E327"/>
    <w:rsid w:val="68FB2095"/>
    <w:rsid w:val="694E9091"/>
    <w:rsid w:val="6A0CC415"/>
    <w:rsid w:val="6E0D78D7"/>
    <w:rsid w:val="6E2EC773"/>
    <w:rsid w:val="6E5FC043"/>
    <w:rsid w:val="6EDE1AA7"/>
    <w:rsid w:val="6F06A59D"/>
    <w:rsid w:val="70B7C7B9"/>
    <w:rsid w:val="722A7675"/>
    <w:rsid w:val="731E8218"/>
    <w:rsid w:val="74A8BE8E"/>
    <w:rsid w:val="7534E72A"/>
    <w:rsid w:val="78332496"/>
    <w:rsid w:val="789AF5A8"/>
    <w:rsid w:val="7A160C77"/>
    <w:rsid w:val="7A9522F9"/>
    <w:rsid w:val="7B888381"/>
    <w:rsid w:val="7CBB18FC"/>
    <w:rsid w:val="7E1793E1"/>
    <w:rsid w:val="7F2CEB83"/>
    <w:rsid w:val="7F63BD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0446A"/>
  <w15:docId w15:val="{0F964AB5-9792-425D-97AA-94B57F1A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3167"/>
  </w:style>
  <w:style w:type="paragraph" w:styleId="Kop1">
    <w:name w:val="heading 1"/>
    <w:basedOn w:val="Standaard"/>
    <w:next w:val="Standaard"/>
    <w:link w:val="Kop1Char"/>
    <w:uiPriority w:val="9"/>
    <w:qFormat/>
    <w:rsid w:val="00E93167"/>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rsid w:val="00E93167"/>
    <w:rPr>
      <w:rFonts w:ascii="Calibri" w:eastAsia="Calibri" w:hAnsi="Calibri" w:cs="Calibri"/>
      <w:b/>
      <w:sz w:val="48"/>
      <w:szCs w:val="48"/>
      <w:lang w:val="nl-BE" w:eastAsia="nl-BE"/>
    </w:rPr>
  </w:style>
  <w:style w:type="paragraph" w:styleId="Lijstalinea">
    <w:name w:val="List Paragraph"/>
    <w:basedOn w:val="Standaard"/>
    <w:uiPriority w:val="34"/>
    <w:qFormat/>
    <w:rsid w:val="00E93167"/>
    <w:pPr>
      <w:ind w:left="720"/>
      <w:contextualSpacing/>
    </w:pPr>
  </w:style>
  <w:style w:type="character" w:styleId="Hyperlink">
    <w:name w:val="Hyperlink"/>
    <w:basedOn w:val="Standaardalinea-lettertype"/>
    <w:uiPriority w:val="99"/>
    <w:unhideWhenUsed/>
    <w:rsid w:val="00E93167"/>
    <w:rPr>
      <w:color w:val="0000FF" w:themeColor="hyperlink"/>
      <w:u w:val="single"/>
    </w:rPr>
  </w:style>
  <w:style w:type="paragraph" w:styleId="Koptekst">
    <w:name w:val="header"/>
    <w:basedOn w:val="Standaard"/>
    <w:link w:val="KoptekstChar"/>
    <w:uiPriority w:val="99"/>
    <w:unhideWhenUsed/>
    <w:rsid w:val="00104B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4B7A"/>
    <w:rPr>
      <w:rFonts w:ascii="Calibri" w:eastAsia="Calibri" w:hAnsi="Calibri" w:cs="Calibri"/>
      <w:lang w:val="nl-BE" w:eastAsia="nl-BE"/>
    </w:rPr>
  </w:style>
  <w:style w:type="paragraph" w:styleId="Voettekst">
    <w:name w:val="footer"/>
    <w:basedOn w:val="Standaard"/>
    <w:link w:val="VoettekstChar"/>
    <w:uiPriority w:val="99"/>
    <w:unhideWhenUsed/>
    <w:rsid w:val="00104B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4B7A"/>
    <w:rPr>
      <w:rFonts w:ascii="Calibri" w:eastAsia="Calibri" w:hAnsi="Calibri" w:cs="Calibri"/>
      <w:lang w:val="nl-BE" w:eastAsia="nl-BE"/>
    </w:rPr>
  </w:style>
  <w:style w:type="paragraph" w:styleId="Tekstopmerking">
    <w:name w:val="annotation text"/>
    <w:basedOn w:val="Standaard"/>
    <w:link w:val="TekstopmerkingChar"/>
    <w:uiPriority w:val="99"/>
    <w:unhideWhenUsed/>
    <w:rsid w:val="00104B7A"/>
    <w:pPr>
      <w:spacing w:line="240" w:lineRule="auto"/>
    </w:pPr>
    <w:rPr>
      <w:sz w:val="20"/>
      <w:szCs w:val="20"/>
    </w:rPr>
  </w:style>
  <w:style w:type="character" w:customStyle="1" w:styleId="TekstopmerkingChar">
    <w:name w:val="Tekst opmerking Char"/>
    <w:basedOn w:val="Standaardalinea-lettertype"/>
    <w:link w:val="Tekstopmerking"/>
    <w:uiPriority w:val="99"/>
    <w:rsid w:val="00104B7A"/>
    <w:rPr>
      <w:rFonts w:ascii="Calibri" w:eastAsia="Calibri" w:hAnsi="Calibri" w:cs="Calibri"/>
      <w:sz w:val="20"/>
      <w:szCs w:val="20"/>
      <w:lang w:val="nl-BE" w:eastAsia="nl-BE"/>
    </w:rPr>
  </w:style>
  <w:style w:type="paragraph" w:styleId="Ballontekst">
    <w:name w:val="Balloon Text"/>
    <w:basedOn w:val="Standaard"/>
    <w:link w:val="BallontekstChar"/>
    <w:uiPriority w:val="99"/>
    <w:semiHidden/>
    <w:unhideWhenUsed/>
    <w:rsid w:val="00104B7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4B7A"/>
    <w:rPr>
      <w:rFonts w:ascii="Tahoma" w:eastAsia="Calibri" w:hAnsi="Tahoma" w:cs="Tahoma"/>
      <w:sz w:val="16"/>
      <w:szCs w:val="16"/>
      <w:lang w:val="nl-BE" w:eastAsia="nl-BE"/>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Revisie">
    <w:name w:val="Revision"/>
    <w:hidden/>
    <w:uiPriority w:val="99"/>
    <w:semiHidden/>
    <w:rsid w:val="006154E9"/>
    <w:pPr>
      <w:spacing w:after="0" w:line="240" w:lineRule="auto"/>
    </w:pPr>
  </w:style>
  <w:style w:type="paragraph" w:styleId="Voetnoottekst">
    <w:name w:val="footnote text"/>
    <w:basedOn w:val="Standaard"/>
    <w:link w:val="VoetnoottekstChar"/>
    <w:uiPriority w:val="99"/>
    <w:semiHidden/>
    <w:unhideWhenUsed/>
    <w:rsid w:val="00F336F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336F6"/>
    <w:rPr>
      <w:sz w:val="20"/>
      <w:szCs w:val="20"/>
    </w:rPr>
  </w:style>
  <w:style w:type="character" w:styleId="Voetnootmarkering">
    <w:name w:val="footnote reference"/>
    <w:basedOn w:val="Standaardalinea-lettertype"/>
    <w:uiPriority w:val="99"/>
    <w:semiHidden/>
    <w:unhideWhenUsed/>
    <w:rsid w:val="00F336F6"/>
    <w:rPr>
      <w:vertAlign w:val="superscript"/>
    </w:rPr>
  </w:style>
  <w:style w:type="character" w:styleId="Onopgelostemelding">
    <w:name w:val="Unresolved Mention"/>
    <w:basedOn w:val="Standaardalinea-lettertype"/>
    <w:uiPriority w:val="99"/>
    <w:semiHidden/>
    <w:unhideWhenUsed/>
    <w:rsid w:val="003C1E83"/>
    <w:rPr>
      <w:color w:val="605E5C"/>
      <w:shd w:val="clear" w:color="auto" w:fill="E1DFDD"/>
    </w:rPr>
  </w:style>
  <w:style w:type="character" w:styleId="Verwijzingopmerking">
    <w:name w:val="annotation reference"/>
    <w:basedOn w:val="Standaardalinea-lettertype"/>
    <w:uiPriority w:val="99"/>
    <w:semiHidden/>
    <w:unhideWhenUsed/>
    <w:rsid w:val="00C52953"/>
    <w:rPr>
      <w:sz w:val="16"/>
      <w:szCs w:val="16"/>
    </w:rPr>
  </w:style>
  <w:style w:type="paragraph" w:styleId="Onderwerpvanopmerking">
    <w:name w:val="annotation subject"/>
    <w:basedOn w:val="Tekstopmerking"/>
    <w:next w:val="Tekstopmerking"/>
    <w:link w:val="OnderwerpvanopmerkingChar"/>
    <w:uiPriority w:val="99"/>
    <w:semiHidden/>
    <w:unhideWhenUsed/>
    <w:rsid w:val="00C52953"/>
    <w:rPr>
      <w:b/>
      <w:bCs/>
    </w:rPr>
  </w:style>
  <w:style w:type="character" w:customStyle="1" w:styleId="OnderwerpvanopmerkingChar">
    <w:name w:val="Onderwerp van opmerking Char"/>
    <w:basedOn w:val="TekstopmerkingChar"/>
    <w:link w:val="Onderwerpvanopmerking"/>
    <w:uiPriority w:val="99"/>
    <w:semiHidden/>
    <w:rsid w:val="00C52953"/>
    <w:rPr>
      <w:rFonts w:ascii="Calibri" w:eastAsia="Calibri" w:hAnsi="Calibri" w:cs="Calibri"/>
      <w:b/>
      <w:bCs/>
      <w:sz w:val="20"/>
      <w:szCs w:val="20"/>
      <w:lang w:val="nl-BE" w:eastAsia="nl-BE"/>
    </w:rPr>
  </w:style>
  <w:style w:type="character" w:styleId="GevolgdeHyperlink">
    <w:name w:val="FollowedHyperlink"/>
    <w:basedOn w:val="Standaardalinea-lettertype"/>
    <w:uiPriority w:val="99"/>
    <w:semiHidden/>
    <w:unhideWhenUsed/>
    <w:rsid w:val="000E68F3"/>
    <w:rPr>
      <w:color w:val="800080" w:themeColor="followedHyperlink"/>
      <w:u w:val="single"/>
    </w:rPr>
  </w:style>
  <w:style w:type="table" w:styleId="Tabelraster">
    <w:name w:val="Table Grid"/>
    <w:basedOn w:val="Standaardtabel"/>
    <w:uiPriority w:val="39"/>
    <w:rsid w:val="00FE635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859C0"/>
    <w:rPr>
      <w:rFonts w:ascii="Times New Roman" w:hAnsi="Times New Roman" w:cs="Times New Roman"/>
      <w:sz w:val="24"/>
      <w:szCs w:val="24"/>
    </w:rPr>
  </w:style>
  <w:style w:type="table" w:customStyle="1" w:styleId="TableNormal1">
    <w:name w:val="Table Normal1"/>
    <w:rsid w:val="00850969"/>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ugdhulp.be/themas/niet-rechtstreeks-toegankelijke-jeugdhulp"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rodiagnostiek.be/materiaal/CZF_operationalisering_criterium_adaptief_gedrag.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prodiagnostiek.be/wp-content/uploads/2024/01/Doelgroepen-vereisten-diagnostiek-leersteun.pdf" TargetMode="External"/><Relationship Id="rId2" Type="http://schemas.openxmlformats.org/officeDocument/2006/relationships/hyperlink" Target="https://kcdvzw.be/publicaties" TargetMode="External"/><Relationship Id="rId1" Type="http://schemas.openxmlformats.org/officeDocument/2006/relationships/hyperlink" Target="https://prodiagnostiek.be/diagnostische-protocollen/cognitief-zwak-functioneren/theoretisch-deel" TargetMode="External"/><Relationship Id="rId4" Type="http://schemas.openxmlformats.org/officeDocument/2006/relationships/hyperlink" Target="https://prodiagnostiek.be/diagnostische-protocollen/cognitief-zwak-functione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12a7a9-d372-444d-99e7-f8d7ae9585b1">
      <Terms xmlns="http://schemas.microsoft.com/office/infopath/2007/PartnerControls"/>
    </lcf76f155ced4ddcb4097134ff3c332f>
    <TaxCatchAll xmlns="f15dae03-62a5-4048-b6a0-e5e01a7cbc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4405072E16784EAC362E28659AC74B" ma:contentTypeVersion="14" ma:contentTypeDescription="Een nieuw document maken." ma:contentTypeScope="" ma:versionID="4129e97d05bc3e55bcd51317bca27bc4">
  <xsd:schema xmlns:xsd="http://www.w3.org/2001/XMLSchema" xmlns:xs="http://www.w3.org/2001/XMLSchema" xmlns:p="http://schemas.microsoft.com/office/2006/metadata/properties" xmlns:ns2="ea12a7a9-d372-444d-99e7-f8d7ae9585b1" xmlns:ns3="f15dae03-62a5-4048-b6a0-e5e01a7cbcfb" targetNamespace="http://schemas.microsoft.com/office/2006/metadata/properties" ma:root="true" ma:fieldsID="927199960cac2f16a57d233acaa84d8b" ns2:_="" ns3:_="">
    <xsd:import namespace="ea12a7a9-d372-444d-99e7-f8d7ae9585b1"/>
    <xsd:import namespace="f15dae03-62a5-4048-b6a0-e5e01a7cb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2a7a9-d372-444d-99e7-f8d7ae958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2b7d4d7-aa62-4847-809c-85ed79ea1db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5dae03-62a5-4048-b6a0-e5e01a7cbc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a576501-d617-4851-b990-198126b47187}" ma:internalName="TaxCatchAll" ma:showField="CatchAllData" ma:web="f15dae03-62a5-4048-b6a0-e5e01a7cb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iy8EFxqPDRokIfwEVUGVZiE0s/qw==">AMUW2mXuKCMjdfsVucoyCyMd7Mr33IzGVBzfDdytAR8KitgnLrFrCi+bFro10Fb01c/58MkLa+3nJWwZX/jp4XxvVIeXKIdOmAMN03Jn+mIT4BqP2bxAlnU=</go:docsCustomData>
</go:gDocsCustomXmlDataStorage>
</file>

<file path=customXml/itemProps1.xml><?xml version="1.0" encoding="utf-8"?>
<ds:datastoreItem xmlns:ds="http://schemas.openxmlformats.org/officeDocument/2006/customXml" ds:itemID="{468AA774-AEB0-4ABF-B72F-F1FC5708D375}">
  <ds:schemaRefs>
    <ds:schemaRef ds:uri="http://schemas.microsoft.com/sharepoint/v3/contenttype/forms"/>
  </ds:schemaRefs>
</ds:datastoreItem>
</file>

<file path=customXml/itemProps2.xml><?xml version="1.0" encoding="utf-8"?>
<ds:datastoreItem xmlns:ds="http://schemas.openxmlformats.org/officeDocument/2006/customXml" ds:itemID="{FDE7CCF9-E946-4AEA-A2E9-F20DF06BCC91}">
  <ds:schemaRefs>
    <ds:schemaRef ds:uri="http://schemas.openxmlformats.org/officeDocument/2006/bibliography"/>
  </ds:schemaRefs>
</ds:datastoreItem>
</file>

<file path=customXml/itemProps3.xml><?xml version="1.0" encoding="utf-8"?>
<ds:datastoreItem xmlns:ds="http://schemas.openxmlformats.org/officeDocument/2006/customXml" ds:itemID="{ACDAADA4-C575-4243-A4B2-813A90871147}">
  <ds:schemaRefs>
    <ds:schemaRef ds:uri="http://schemas.microsoft.com/office/2006/metadata/properties"/>
    <ds:schemaRef ds:uri="http://schemas.microsoft.com/office/infopath/2007/PartnerControls"/>
    <ds:schemaRef ds:uri="0af09284-65e3-4d5f-a141-65977bef45be"/>
    <ds:schemaRef ds:uri="2c0101b5-daf1-4fcf-9f4f-355d3a42c99c"/>
  </ds:schemaRefs>
</ds:datastoreItem>
</file>

<file path=customXml/itemProps4.xml><?xml version="1.0" encoding="utf-8"?>
<ds:datastoreItem xmlns:ds="http://schemas.openxmlformats.org/officeDocument/2006/customXml" ds:itemID="{65B0E8B0-D9BF-45C7-96EF-914E5B6A8A94}"/>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912</Words>
  <Characters>5016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5917</CharactersWithSpaces>
  <SharedDoc>false</SharedDoc>
  <HLinks>
    <vt:vector size="30" baseType="variant">
      <vt:variant>
        <vt:i4>6225999</vt:i4>
      </vt:variant>
      <vt:variant>
        <vt:i4>3</vt:i4>
      </vt:variant>
      <vt:variant>
        <vt:i4>0</vt:i4>
      </vt:variant>
      <vt:variant>
        <vt:i4>5</vt:i4>
      </vt:variant>
      <vt:variant>
        <vt:lpwstr>https://www.jeugdhulp.be/themas/niet-rechtstreeks-toegankelijke-jeugdhulp</vt:lpwstr>
      </vt:variant>
      <vt:variant>
        <vt:lpwstr/>
      </vt:variant>
      <vt:variant>
        <vt:i4>5374042</vt:i4>
      </vt:variant>
      <vt:variant>
        <vt:i4>0</vt:i4>
      </vt:variant>
      <vt:variant>
        <vt:i4>0</vt:i4>
      </vt:variant>
      <vt:variant>
        <vt:i4>5</vt:i4>
      </vt:variant>
      <vt:variant>
        <vt:lpwstr>https://www.prodiagnostiek.be/materiaal/CZF_operationalisering_criterium_adaptief_gedrag.pdf</vt:lpwstr>
      </vt:variant>
      <vt:variant>
        <vt:lpwstr/>
      </vt:variant>
      <vt:variant>
        <vt:i4>6684729</vt:i4>
      </vt:variant>
      <vt:variant>
        <vt:i4>6</vt:i4>
      </vt:variant>
      <vt:variant>
        <vt:i4>0</vt:i4>
      </vt:variant>
      <vt:variant>
        <vt:i4>5</vt:i4>
      </vt:variant>
      <vt:variant>
        <vt:lpwstr>https://prodiagnostiek.be/diagnostische-protocollen/cognitief-zwak-functioneren</vt:lpwstr>
      </vt:variant>
      <vt:variant>
        <vt:lpwstr/>
      </vt:variant>
      <vt:variant>
        <vt:i4>5570573</vt:i4>
      </vt:variant>
      <vt:variant>
        <vt:i4>3</vt:i4>
      </vt:variant>
      <vt:variant>
        <vt:i4>0</vt:i4>
      </vt:variant>
      <vt:variant>
        <vt:i4>5</vt:i4>
      </vt:variant>
      <vt:variant>
        <vt:lpwstr>https://kcdvzw.be/publicaties</vt:lpwstr>
      </vt:variant>
      <vt:variant>
        <vt:lpwstr/>
      </vt:variant>
      <vt:variant>
        <vt:i4>327770</vt:i4>
      </vt:variant>
      <vt:variant>
        <vt:i4>0</vt:i4>
      </vt:variant>
      <vt:variant>
        <vt:i4>0</vt:i4>
      </vt:variant>
      <vt:variant>
        <vt:i4>5</vt:i4>
      </vt:variant>
      <vt:variant>
        <vt:lpwstr>https://prodiagnostiek.be/diagnostische-protocollen/cognitief-zwak-functioneren/theoretisch-deel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cp:lastModifiedBy>Ann Van Rompaey</cp:lastModifiedBy>
  <cp:revision>26</cp:revision>
  <dcterms:created xsi:type="dcterms:W3CDTF">2026-09-03T18:10:00Z</dcterms:created>
  <dcterms:modified xsi:type="dcterms:W3CDTF">2026-09-07T09:11:00Z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0x010100614405072E16784EAC362E28659AC74B</vt:lpwstr>
  </property>
  <property fmtid="{D5CDD505-2E9C-101B-9397-08002B2CF9AE}" pid="3" name="MediaServiceImageTags">
    <vt:lpwstr/>
  </property>
</Properties>
</file>